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44"/>
          <w:szCs w:val="44"/>
        </w:rPr>
        <w:t>插卡单机版扣费</w:t>
      </w:r>
      <w:r>
        <w:rPr>
          <w:rFonts w:hint="eastAsia" w:asciiTheme="majorEastAsia" w:hAnsiTheme="majorEastAsia" w:eastAsiaTheme="majorEastAsia" w:cstheme="majorEastAsia"/>
          <w:b/>
          <w:bCs/>
          <w:sz w:val="44"/>
          <w:szCs w:val="44"/>
          <w:lang w:val="en-US" w:eastAsia="zh-CN"/>
        </w:rPr>
        <w:t>校园话机</w:t>
      </w:r>
    </w:p>
    <w:p>
      <w:pPr>
        <w:rPr>
          <w:rFonts w:hint="eastAsia" w:asciiTheme="minorEastAsia" w:hAnsiTheme="minorEastAsia" w:eastAsiaTheme="minorEastAsia" w:cstheme="minorEastAsia"/>
          <w:b/>
          <w:bCs/>
          <w:color w:val="FF0000"/>
          <w:sz w:val="20"/>
          <w:szCs w:val="20"/>
          <w:lang w:val="en-US" w:eastAsia="zh-CN"/>
        </w:rPr>
      </w:pPr>
    </w:p>
    <w:p>
      <w:pPr>
        <w:rPr>
          <w:rFonts w:hint="eastAsia" w:asciiTheme="minorEastAsia" w:hAnsiTheme="minorEastAsia" w:eastAsiaTheme="minorEastAsia" w:cstheme="minorEastAsia"/>
          <w:b/>
          <w:bCs/>
          <w:color w:val="FF0000"/>
          <w:sz w:val="20"/>
          <w:szCs w:val="20"/>
          <w:lang w:val="en-US" w:eastAsia="zh-CN"/>
        </w:rPr>
      </w:pPr>
      <w:r>
        <w:rPr>
          <w:rFonts w:hint="eastAsia" w:asciiTheme="minorEastAsia" w:hAnsiTheme="minorEastAsia" w:eastAsiaTheme="minorEastAsia" w:cstheme="minorEastAsia"/>
          <w:b/>
          <w:bCs/>
          <w:color w:val="FF0000"/>
          <w:sz w:val="20"/>
          <w:szCs w:val="20"/>
          <w:lang w:val="en-US" w:eastAsia="zh-CN"/>
        </w:rPr>
        <w:t>产品介绍</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drawing>
          <wp:anchor distT="0" distB="0" distL="114935" distR="114935" simplePos="0" relativeHeight="251666432" behindDoc="0" locked="0" layoutInCell="1" allowOverlap="1">
            <wp:simplePos x="0" y="0"/>
            <wp:positionH relativeFrom="column">
              <wp:posOffset>3943350</wp:posOffset>
            </wp:positionH>
            <wp:positionV relativeFrom="paragraph">
              <wp:posOffset>168275</wp:posOffset>
            </wp:positionV>
            <wp:extent cx="1541145" cy="2398395"/>
            <wp:effectExtent l="0" t="0" r="1905" b="1905"/>
            <wp:wrapNone/>
            <wp:docPr id="4" name="图片 4" descr="E:\工作\产品图片\产品拍摄\新款校园\凸起卡槽\png\最新\插薄卡\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工作\产品图片\产品拍摄\新款校园\凸起卡槽\png\最新\插薄卡\2.png2"/>
                    <pic:cNvPicPr>
                      <a:picLocks noChangeAspect="1"/>
                    </pic:cNvPicPr>
                  </pic:nvPicPr>
                  <pic:blipFill>
                    <a:blip r:embed="rId4"/>
                    <a:srcRect/>
                    <a:stretch>
                      <a:fillRect/>
                    </a:stretch>
                  </pic:blipFill>
                  <pic:spPr>
                    <a:xfrm>
                      <a:off x="0" y="0"/>
                      <a:ext cx="1541145" cy="2398395"/>
                    </a:xfrm>
                    <a:prstGeom prst="rect">
                      <a:avLst/>
                    </a:prstGeom>
                  </pic:spPr>
                </pic:pic>
              </a:graphicData>
            </a:graphic>
          </wp:anchor>
        </w:drawing>
      </w:r>
      <w:r>
        <w:rPr>
          <w:rFonts w:hint="eastAsia" w:asciiTheme="minorEastAsia" w:hAnsiTheme="minorEastAsia" w:eastAsiaTheme="minorEastAsia" w:cstheme="minorEastAsia"/>
          <w:i w:val="0"/>
          <w:caps w:val="0"/>
          <w:color w:val="FF0000"/>
          <w:spacing w:val="0"/>
          <w:sz w:val="20"/>
          <w:szCs w:val="20"/>
          <w:shd w:val="clear" w:fill="FFFFFF"/>
        </w:rPr>
        <w:t> </w:t>
      </w:r>
      <w:r>
        <w:rPr>
          <w:rFonts w:hint="eastAsia" w:asciiTheme="minorEastAsia" w:hAnsiTheme="minorEastAsia" w:cstheme="minorEastAsia"/>
          <w:i w:val="0"/>
          <w:caps w:val="0"/>
          <w:color w:val="FF0000"/>
          <w:spacing w:val="0"/>
          <w:sz w:val="20"/>
          <w:szCs w:val="20"/>
          <w:shd w:val="clear" w:fill="FFFFFF"/>
          <w:lang w:val="en-US" w:eastAsia="zh-CN"/>
        </w:rPr>
        <w:t xml:space="preserve"> </w:t>
      </w:r>
      <w:r>
        <w:rPr>
          <w:rFonts w:hint="eastAsia" w:asciiTheme="minorEastAsia" w:hAnsiTheme="minorEastAsia" w:eastAsiaTheme="minorEastAsia" w:cstheme="minorEastAsia"/>
          <w:sz w:val="20"/>
          <w:szCs w:val="20"/>
          <w:u w:val="single"/>
        </w:rPr>
        <w:t>电话使用者</w:t>
      </w:r>
      <w:r>
        <w:rPr>
          <w:rFonts w:hint="eastAsia" w:asciiTheme="minorEastAsia" w:hAnsiTheme="minorEastAsia" w:eastAsiaTheme="minorEastAsia" w:cstheme="minorEastAsia"/>
          <w:sz w:val="20"/>
          <w:szCs w:val="20"/>
        </w:rPr>
        <w:t>：使用</w:t>
      </w:r>
      <w:r>
        <w:rPr>
          <w:rFonts w:hint="eastAsia" w:asciiTheme="minorEastAsia" w:hAnsiTheme="minorEastAsia" w:cstheme="minorEastAsia"/>
          <w:sz w:val="20"/>
          <w:szCs w:val="20"/>
          <w:lang w:val="en-US" w:eastAsia="zh-CN"/>
        </w:rPr>
        <w:t>者</w:t>
      </w:r>
      <w:r>
        <w:rPr>
          <w:rFonts w:hint="eastAsia" w:asciiTheme="minorEastAsia" w:hAnsiTheme="minorEastAsia" w:eastAsiaTheme="minorEastAsia" w:cstheme="minorEastAsia"/>
          <w:sz w:val="20"/>
          <w:szCs w:val="20"/>
        </w:rPr>
        <w:t>的手中可以拿一张管理卡（13.56M射频卡），</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使用时只需要把使用者手中的管理卡插入卡机的插卡处，拿起话筒，</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开始拨打电话即可。通话过程中在设备的液晶屏幕上可以显示通话</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时间和使用的金额。通话结束后，可以显示通话总时长，本次通话</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总金额，管理卡中的剩余金额。</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u w:val="single"/>
        </w:rPr>
        <w:t>充值管理</w:t>
      </w:r>
      <w:r>
        <w:rPr>
          <w:rFonts w:hint="eastAsia" w:asciiTheme="minorEastAsia" w:hAnsiTheme="minorEastAsia" w:eastAsiaTheme="minorEastAsia" w:cstheme="minorEastAsia"/>
          <w:sz w:val="20"/>
          <w:szCs w:val="20"/>
        </w:rPr>
        <w:t>：使用者可以拿卡到指定充值点进行充值</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指定充值点</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需要在电脑上安装充值软件，电脑上连接IC卡读写设备，将13.56</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M射频卡放在IC卡读写设备上可以通过电脑软件充值，充值在客户</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预先设定的扇区（充值的电话费是圈存在IC卡其中一个指定扇区），</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根据客户要求设置特殊的城市代码，单位代码进行加密。充值软件</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操作简单易用。</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20"/>
          <w:szCs w:val="20"/>
          <w:u w:val="single"/>
        </w:rPr>
        <w:t>加密管理</w:t>
      </w:r>
      <w:r>
        <w:rPr>
          <w:rFonts w:hint="eastAsia" w:asciiTheme="minorEastAsia" w:hAnsiTheme="minorEastAsia" w:eastAsiaTheme="minorEastAsia" w:cstheme="minorEastAsia"/>
          <w:sz w:val="20"/>
          <w:szCs w:val="20"/>
        </w:rPr>
        <w:t>：为了防止其他非法卡使用，我们设定话机上的城市</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代码，单位代码，还有IC卡扇区号要和我们指定充值点的软件设</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置城市代码，单位代码，IC卡扇区号必须保持一致。否则不能正</w:t>
      </w:r>
    </w:p>
    <w:p>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常使用。</w:t>
      </w:r>
    </w:p>
    <w:p>
      <w:pP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 </w:t>
      </w: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u w:val="single"/>
        </w:rPr>
        <w:t>话机设置</w:t>
      </w:r>
      <w:r>
        <w:rPr>
          <w:rFonts w:hint="eastAsia" w:asciiTheme="minorEastAsia" w:hAnsiTheme="minorEastAsia" w:eastAsiaTheme="minorEastAsia" w:cstheme="minorEastAsia"/>
          <w:sz w:val="20"/>
          <w:szCs w:val="20"/>
        </w:rPr>
        <w:t>：电话机内的城市代码，单位代码，还有IC卡扇区号，通过密码方式可以在电话上设置（此项设置为出厂设置好）。</w:t>
      </w:r>
    </w:p>
    <w:p>
      <w:pPr>
        <w:rPr>
          <w:rFonts w:hint="eastAsia" w:asciiTheme="minorEastAsia" w:hAnsiTheme="minorEastAsia" w:eastAsiaTheme="minorEastAsia" w:cstheme="minorEastAsia"/>
          <w:b/>
          <w:bCs/>
          <w:sz w:val="20"/>
          <w:szCs w:val="20"/>
          <w:lang w:val="en-US" w:eastAsia="zh-CN"/>
        </w:rPr>
      </w:pPr>
      <w:r>
        <w:rPr>
          <w:rFonts w:hint="eastAsia" w:asciiTheme="minorEastAsia" w:hAnsiTheme="minorEastAsia" w:eastAsiaTheme="minorEastAsia" w:cstheme="minorEastAsia"/>
          <w:b/>
          <w:bCs/>
          <w:sz w:val="20"/>
          <w:szCs w:val="20"/>
          <w:lang w:val="en-US" w:eastAsia="zh-CN"/>
        </w:rPr>
        <w:t xml:space="preserve"> </w:t>
      </w:r>
    </w:p>
    <w:p>
      <w:pPr>
        <w:rPr>
          <w:rFonts w:hint="eastAsia" w:asciiTheme="minorEastAsia" w:hAnsiTheme="minorEastAsia" w:eastAsiaTheme="minorEastAsia" w:cstheme="minorEastAsia"/>
          <w:b/>
          <w:bCs/>
          <w:sz w:val="20"/>
          <w:szCs w:val="20"/>
          <w:lang w:val="en-US" w:eastAsia="zh-CN"/>
        </w:rPr>
      </w:pPr>
    </w:p>
    <w:p>
      <w:pPr>
        <w:spacing w:line="240" w:lineRule="exact"/>
        <w:jc w:val="left"/>
        <w:rPr>
          <w:rFonts w:hint="eastAsia" w:cs="Arial" w:eastAsiaTheme="majorEastAsia"/>
          <w:b/>
          <w:color w:val="FF0000"/>
          <w:sz w:val="20"/>
          <w:szCs w:val="20"/>
          <w:lang w:val="en-US" w:eastAsia="zh-CN"/>
        </w:rPr>
      </w:pPr>
      <w:r>
        <w:rPr>
          <w:rFonts w:hint="eastAsia" w:cs="Arial" w:eastAsiaTheme="majorEastAsia"/>
          <w:b/>
          <w:color w:val="FF0000"/>
          <w:sz w:val="20"/>
          <w:szCs w:val="20"/>
          <w:lang w:val="en-US" w:eastAsia="zh-CN"/>
        </w:rPr>
        <w:t>话机应用场合</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0"/>
          <w:szCs w:val="20"/>
        </w:rPr>
        <w:t>车站，校园，码头，机场，景区，广场，商场，小区物业，市政工程，监管投诉，便民服务，医院，车管所等场所</w:t>
      </w:r>
      <w:r>
        <w:rPr>
          <w:rFonts w:hint="eastAsia" w:asciiTheme="minorEastAsia" w:hAnsiTheme="minorEastAsia" w:cstheme="minorEastAsia"/>
          <w:sz w:val="20"/>
          <w:szCs w:val="20"/>
          <w:lang w:eastAsia="zh-CN"/>
        </w:rPr>
        <w:t>。</w:t>
      </w:r>
    </w:p>
    <w:p>
      <w:pPr>
        <w:rPr>
          <w:rFonts w:hint="eastAsia" w:asciiTheme="minorEastAsia" w:hAnsiTheme="minorEastAsia" w:eastAsiaTheme="minorEastAsia" w:cstheme="minorEastAsia"/>
          <w:sz w:val="24"/>
          <w:szCs w:val="24"/>
          <w:lang w:eastAsia="zh-CN"/>
        </w:rPr>
      </w:pPr>
    </w:p>
    <w:p>
      <w:pPr>
        <w:spacing w:line="240" w:lineRule="exact"/>
        <w:jc w:val="left"/>
        <w:rPr>
          <w:rFonts w:hint="eastAsia" w:cs="Arial" w:eastAsiaTheme="majorEastAsia"/>
          <w:b/>
          <w:color w:val="FF0000"/>
          <w:sz w:val="20"/>
          <w:szCs w:val="20"/>
          <w:lang w:val="en-US" w:eastAsia="zh-CN"/>
        </w:rPr>
      </w:pPr>
    </w:p>
    <w:p>
      <w:pPr>
        <w:spacing w:line="240" w:lineRule="exact"/>
        <w:jc w:val="left"/>
        <w:rPr>
          <w:rFonts w:hint="eastAsia" w:cs="Arial" w:asciiTheme="minorHAnsi" w:hAnsiTheme="minorHAnsi" w:eastAsiaTheme="majorEastAsia"/>
          <w:b/>
          <w:color w:val="FF0000"/>
          <w:sz w:val="20"/>
          <w:szCs w:val="20"/>
        </w:rPr>
      </w:pPr>
      <w:r>
        <w:rPr>
          <w:rFonts w:hint="eastAsia" w:cs="Arial" w:eastAsiaTheme="majorEastAsia"/>
          <w:b/>
          <w:color w:val="FF0000"/>
          <w:sz w:val="20"/>
          <w:szCs w:val="20"/>
          <w:lang w:val="en-US" w:eastAsia="zh-CN"/>
        </w:rPr>
        <w:t>话机</w:t>
      </w:r>
      <w:r>
        <w:rPr>
          <w:rFonts w:hint="eastAsia" w:cs="Arial" w:asciiTheme="minorHAnsi" w:hAnsiTheme="minorHAnsi" w:eastAsiaTheme="majorEastAsia"/>
          <w:b/>
          <w:color w:val="FF0000"/>
          <w:sz w:val="20"/>
          <w:szCs w:val="20"/>
        </w:rPr>
        <w:t>功能亮点</w:t>
      </w:r>
    </w:p>
    <w:p>
      <w:pPr>
        <w:numPr>
          <w:ilvl w:val="0"/>
          <w:numId w:val="1"/>
        </w:numPr>
        <w:spacing w:line="240" w:lineRule="exact"/>
        <w:ind w:left="420" w:leftChars="0" w:hanging="420" w:firstLineChars="0"/>
        <w:jc w:val="left"/>
        <w:rPr>
          <w:rFonts w:hint="default"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外置插卡。支持13.56M射频卡、ID卡、CPU卡、IC卡</w:t>
      </w:r>
    </w:p>
    <w:p>
      <w:pPr>
        <w:numPr>
          <w:ilvl w:val="0"/>
          <w:numId w:val="1"/>
        </w:numPr>
        <w:spacing w:line="240" w:lineRule="exact"/>
        <w:ind w:left="420" w:leftChars="0" w:hanging="420" w:firstLineChars="0"/>
        <w:jc w:val="left"/>
        <w:rPr>
          <w:rFonts w:hint="default"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话机内部可调节功能：音量调节、语言选择中英文切换、开启紧急电话、锁网锁卡、</w:t>
      </w:r>
    </w:p>
    <w:p>
      <w:pPr>
        <w:numPr>
          <w:ilvl w:val="0"/>
          <w:numId w:val="0"/>
        </w:numPr>
        <w:spacing w:line="240" w:lineRule="exact"/>
        <w:ind w:firstLine="400" w:firstLineChars="200"/>
        <w:jc w:val="left"/>
        <w:rPr>
          <w:rFonts w:hint="default"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单次通话时长、禁拨时间、黑名单管理</w:t>
      </w:r>
    </w:p>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pPr>
    </w:p>
    <w:p>
      <w:pPr>
        <w:spacing w:line="240" w:lineRule="exact"/>
        <w:jc w:val="left"/>
        <w:rPr>
          <w:rFonts w:hint="eastAsia" w:cs="Arial" w:eastAsiaTheme="majorEastAsia"/>
          <w:b/>
          <w:color w:val="FF0000"/>
          <w:sz w:val="20"/>
          <w:szCs w:val="20"/>
          <w:lang w:val="en-US" w:eastAsia="zh-CN"/>
        </w:rPr>
      </w:pPr>
    </w:p>
    <w:p>
      <w:pPr>
        <w:spacing w:line="240" w:lineRule="exact"/>
        <w:jc w:val="left"/>
        <w:rPr>
          <w:rFonts w:hint="eastAsia" w:cs="Arial" w:eastAsiaTheme="majorEastAsia"/>
          <w:b/>
          <w:color w:val="FF0000"/>
          <w:sz w:val="20"/>
          <w:szCs w:val="20"/>
          <w:lang w:val="en-US" w:eastAsia="zh-CN"/>
        </w:rPr>
      </w:pPr>
      <w:r>
        <w:rPr>
          <w:rFonts w:hint="eastAsia" w:cs="Arial" w:eastAsiaTheme="majorEastAsia"/>
          <w:b/>
          <w:color w:val="FF0000"/>
          <w:sz w:val="20"/>
          <w:szCs w:val="20"/>
          <w:lang w:val="en-US" w:eastAsia="zh-CN"/>
        </w:rPr>
        <w:t>话机主要参数</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1、执行标准：YD/T1626-2007《固定无线电话机技术要求和测试方法》</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2、外形尺寸：</w:t>
      </w:r>
      <w:r>
        <w:rPr>
          <w:rFonts w:hint="eastAsia" w:asciiTheme="minorEastAsia" w:hAnsiTheme="minorEastAsia" w:cstheme="minorEastAsia"/>
          <w:sz w:val="20"/>
          <w:szCs w:val="20"/>
          <w:lang w:val="en-US" w:eastAsia="zh-CN"/>
        </w:rPr>
        <w:t>301mm×215mm×85mm</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(长×宽×高)</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3、净    重：</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3.2</w:t>
      </w:r>
      <w:bookmarkStart w:id="0" w:name="_GoBack"/>
      <w:bookmarkEnd w:id="0"/>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 xml:space="preserve"> kg</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4、供电方式：220V±20%/50Hz交流电</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5、工作温度：-15℃～+55℃</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6、相对湿度：10%～95%</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7、大气压力：86～106kPa</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8、环境噪音：≤60dB</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9、平均无故障工作时间：&gt;10000小时</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10、手柄线绳抗拉强度：&gt;150 kg</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11、显示屏：128×64点阵带背光显示，抗撞击力不少于4,000N</w:t>
      </w:r>
    </w:p>
    <w:p>
      <w:pPr>
        <w:widowControl w:val="0"/>
        <w:numPr>
          <w:ilvl w:val="0"/>
          <w:numId w:val="0"/>
        </w:numPr>
        <w:spacing w:line="240" w:lineRule="exact"/>
        <w:jc w:val="left"/>
        <w:rPr>
          <w:rFonts w:ascii="宋体" w:hAnsi="宋体" w:eastAsia="宋体" w:cs="宋体"/>
          <w:b/>
          <w:bCs/>
          <w:color w:val="FF0000"/>
          <w:sz w:val="20"/>
          <w:szCs w:val="20"/>
        </w:rPr>
      </w:pPr>
    </w:p>
    <w:p>
      <w:pPr>
        <w:widowControl w:val="0"/>
        <w:numPr>
          <w:ilvl w:val="0"/>
          <w:numId w:val="0"/>
        </w:numPr>
        <w:spacing w:line="240" w:lineRule="exact"/>
        <w:jc w:val="left"/>
        <w:rPr>
          <w:rFonts w:ascii="宋体" w:hAnsi="宋体" w:eastAsia="宋体" w:cs="宋体"/>
          <w:b/>
          <w:bCs/>
          <w:color w:val="FF0000"/>
          <w:sz w:val="20"/>
          <w:szCs w:val="20"/>
        </w:rPr>
      </w:pPr>
    </w:p>
    <w:p>
      <w:pPr>
        <w:widowControl w:val="0"/>
        <w:numPr>
          <w:ilvl w:val="0"/>
          <w:numId w:val="0"/>
        </w:numPr>
        <w:spacing w:line="240" w:lineRule="exact"/>
        <w:jc w:val="left"/>
        <w:rPr>
          <w:rFonts w:ascii="宋体" w:hAnsi="宋体" w:eastAsia="宋体" w:cs="宋体"/>
          <w:b/>
          <w:bCs/>
          <w:color w:val="FF0000"/>
          <w:sz w:val="20"/>
          <w:szCs w:val="20"/>
        </w:rPr>
      </w:pPr>
    </w:p>
    <w:p>
      <w:pPr>
        <w:widowControl w:val="0"/>
        <w:numPr>
          <w:ilvl w:val="0"/>
          <w:numId w:val="0"/>
        </w:numPr>
        <w:spacing w:line="240" w:lineRule="exact"/>
        <w:jc w:val="left"/>
        <w:rPr>
          <w:rFonts w:ascii="宋体" w:hAnsi="宋体" w:eastAsia="宋体" w:cs="宋体"/>
          <w:b/>
          <w:bCs/>
          <w:color w:val="FF0000"/>
          <w:sz w:val="20"/>
          <w:szCs w:val="20"/>
        </w:rPr>
      </w:pPr>
    </w:p>
    <w:p>
      <w:pPr>
        <w:widowControl w:val="0"/>
        <w:numPr>
          <w:ilvl w:val="0"/>
          <w:numId w:val="0"/>
        </w:numPr>
        <w:spacing w:line="240" w:lineRule="exact"/>
        <w:jc w:val="left"/>
        <w:rPr>
          <w:rFonts w:hint="eastAsia" w:ascii="宋体" w:hAnsi="宋体" w:eastAsia="宋体" w:cs="宋体"/>
          <w:b/>
          <w:bCs/>
          <w:color w:val="FF0000"/>
          <w:sz w:val="20"/>
          <w:szCs w:val="20"/>
          <w:lang w:val="en-US" w:eastAsia="zh-CN"/>
        </w:rPr>
      </w:pPr>
      <w:r>
        <w:rPr>
          <w:rFonts w:ascii="宋体" w:hAnsi="宋体" w:eastAsia="宋体" w:cs="宋体"/>
          <w:b/>
          <w:bCs/>
          <w:color w:val="FF0000"/>
          <w:sz w:val="20"/>
          <w:szCs w:val="20"/>
        </w:rPr>
        <w:t>话机模块参数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011" w:type="dxa"/>
          </w:tcPr>
          <w:p>
            <w:pPr>
              <w:widowControl w:val="0"/>
              <w:numPr>
                <w:ilvl w:val="0"/>
                <w:numId w:val="0"/>
              </w:numPr>
              <w:spacing w:line="240" w:lineRule="exact"/>
              <w:jc w:val="both"/>
              <w:rPr>
                <w:rFonts w:hint="default" w:asciiTheme="minorEastAsia" w:hAnsiTheme="minorEastAsia" w:eastAsia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频段</w:t>
            </w:r>
          </w:p>
        </w:tc>
        <w:tc>
          <w:tcPr>
            <w:tcW w:w="6511" w:type="dxa"/>
          </w:tcPr>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GSM : 850</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900</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1800</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1900</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WCDMA : 1</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2</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5</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 xml:space="preserve">8 </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TD</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SCDMA : 34</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39</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注</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4+2 momory 不支持 TDS</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FDD : 1</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3</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5</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7</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 xml:space="preserve">8 </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TDD : 38</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39</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40</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41(100M带宽）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供电</w:t>
            </w:r>
          </w:p>
        </w:tc>
        <w:tc>
          <w:tcPr>
            <w:tcW w:w="6511" w:type="dxa"/>
          </w:tcPr>
          <w:p>
            <w:pPr>
              <w:widowControl w:val="0"/>
              <w:numPr>
                <w:ilvl w:val="0"/>
                <w:numId w:val="0"/>
              </w:numPr>
              <w:spacing w:line="240" w:lineRule="exact"/>
              <w:jc w:val="left"/>
              <w:rPr>
                <w:rFonts w:hint="default" w:asciiTheme="minorEastAsia" w:hAnsiTheme="minorEastAsia" w:eastAsia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3.3-4.35V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发射功率</w:t>
            </w:r>
          </w:p>
        </w:tc>
        <w:tc>
          <w:tcPr>
            <w:tcW w:w="6511" w:type="dxa"/>
          </w:tcPr>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Class 3（23dBm±2dB）for LTE FDD</w:t>
            </w:r>
          </w:p>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Class 3（23dBm±2dB）for LTE TDD</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 xml:space="preserve">Class 2（24dBm+1/-3dB）for </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TD</w:t>
            </w:r>
            <w:r>
              <w:rPr>
                <w:rFonts w:hint="eastAsia" w:asciiTheme="minorEastAsia" w:hAnsiTheme="minorEastAsia" w:cstheme="minorEastAsia"/>
                <w:b w:val="0"/>
                <w:bCs/>
                <w:color w:val="000000" w:themeColor="text1"/>
                <w:sz w:val="20"/>
                <w:szCs w:val="20"/>
                <w:shd w:val="clear" w:color="auto" w:fill="auto"/>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 xml:space="preserve">SCDMA </w:t>
            </w:r>
          </w:p>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 xml:space="preserve">Class 3（24dBm+1/-3dB）for </w:t>
            </w:r>
            <w:r>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t>WCDMA</w:t>
            </w:r>
          </w:p>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Class E2（27dBm±3dB）for EDGE 850/900MHz</w:t>
            </w:r>
          </w:p>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Class E2（26dBm±3dB）for EDGE 1800/1900MHz</w:t>
            </w:r>
          </w:p>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Class 4 （33dBm±2dB）for GSM 850/900MHz</w:t>
            </w:r>
          </w:p>
          <w:p>
            <w:pPr>
              <w:widowControl w:val="0"/>
              <w:numPr>
                <w:ilvl w:val="0"/>
                <w:numId w:val="0"/>
              </w:numPr>
              <w:spacing w:line="240" w:lineRule="exact"/>
              <w:jc w:val="left"/>
              <w:rPr>
                <w:rFonts w:hint="default"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Class 1 （26dBm±3dB）for GSM 1800/1900MHz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widowControl w:val="0"/>
              <w:numPr>
                <w:ilvl w:val="0"/>
                <w:numId w:val="0"/>
              </w:numPr>
              <w:spacing w:line="240" w:lineRule="exact"/>
              <w:jc w:val="left"/>
              <w:rPr>
                <w:rFonts w:hint="default" w:asciiTheme="minorEastAsia" w:hAnsiTheme="minorEastAsia" w:eastAsia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温度范围</w:t>
            </w:r>
          </w:p>
        </w:tc>
        <w:tc>
          <w:tcPr>
            <w:tcW w:w="6511" w:type="dxa"/>
          </w:tcPr>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·正常工作温度：0℃~+40℃</w:t>
            </w:r>
          </w:p>
          <w:p>
            <w:pPr>
              <w:widowControl w:val="0"/>
              <w:numPr>
                <w:ilvl w:val="0"/>
                <w:numId w:val="0"/>
              </w:numPr>
              <w:spacing w:line="240" w:lineRule="exact"/>
              <w:jc w:val="left"/>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·受限工作温度：-40℃~+85℃</w:t>
            </w:r>
          </w:p>
          <w:p>
            <w:pPr>
              <w:widowControl w:val="0"/>
              <w:numPr>
                <w:ilvl w:val="0"/>
                <w:numId w:val="0"/>
              </w:numPr>
              <w:spacing w:line="240" w:lineRule="exact"/>
              <w:jc w:val="left"/>
              <w:rPr>
                <w:rFonts w:hint="default"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·存储温度：-50℃~+90℃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tcPr>
          <w:p>
            <w:pPr>
              <w:widowControl w:val="0"/>
              <w:numPr>
                <w:ilvl w:val="0"/>
                <w:numId w:val="0"/>
              </w:numPr>
              <w:spacing w:line="240" w:lineRule="exact"/>
              <w:jc w:val="left"/>
              <w:rPr>
                <w:rFonts w:hint="default" w:asciiTheme="minorEastAsia" w:hAnsiTheme="minorEastAsia" w:eastAsia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SIM卡接口</w:t>
            </w:r>
          </w:p>
        </w:tc>
        <w:tc>
          <w:tcPr>
            <w:tcW w:w="6511" w:type="dxa"/>
          </w:tcPr>
          <w:p>
            <w:pPr>
              <w:widowControl w:val="0"/>
              <w:numPr>
                <w:ilvl w:val="0"/>
                <w:numId w:val="0"/>
              </w:numPr>
              <w:spacing w:line="240" w:lineRule="exact"/>
              <w:jc w:val="left"/>
              <w:rPr>
                <w:rFonts w:hint="default" w:asciiTheme="minorEastAsia" w:hAnsiTheme="minorEastAsia" w:eastAsia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pPr>
            <w:r>
              <w:rPr>
                <w:rFonts w:hint="eastAsia" w:asciiTheme="minorEastAsia" w:hAnsiTheme="minorEastAsia" w:cstheme="minorEastAsia"/>
                <w:b w:val="0"/>
                <w:bCs/>
                <w:color w:val="000000" w:themeColor="text1"/>
                <w:sz w:val="20"/>
                <w:szCs w:val="20"/>
                <w:shd w:val="clear" w:color="auto" w:fill="auto"/>
                <w:vertAlign w:val="baseline"/>
                <w:lang w:val="en-US" w:eastAsia="zh-CN"/>
                <w14:textFill>
                  <w14:solidFill>
                    <w14:schemeClr w14:val="tx1"/>
                  </w14:solidFill>
                </w14:textFill>
              </w:rPr>
              <w:t>支持的SIM卡：1.8V/3V</w:t>
            </w:r>
          </w:p>
        </w:tc>
      </w:tr>
    </w:tbl>
    <w:p>
      <w:pPr>
        <w:widowControl w:val="0"/>
        <w:numPr>
          <w:ilvl w:val="0"/>
          <w:numId w:val="0"/>
        </w:numPr>
        <w:spacing w:line="240" w:lineRule="exact"/>
        <w:jc w:val="left"/>
        <w:rPr>
          <w:rFonts w:hint="eastAsia" w:asciiTheme="minorEastAsia" w:hAnsiTheme="minorEastAsia" w:eastAsiaTheme="minorEastAsia" w:cstheme="minorEastAsia"/>
          <w:b w:val="0"/>
          <w:bCs/>
          <w:color w:val="000000" w:themeColor="text1"/>
          <w:sz w:val="20"/>
          <w:szCs w:val="20"/>
          <w:shd w:val="clear" w:color="auto" w:fill="auto"/>
          <w:lang w:val="en-US" w:eastAsia="zh-CN"/>
          <w14:textFill>
            <w14:solidFill>
              <w14:schemeClr w14:val="tx1"/>
            </w14:solidFill>
          </w14:textFill>
        </w:rPr>
      </w:pPr>
    </w:p>
    <w:p>
      <w:pPr>
        <w:widowControl w:val="0"/>
        <w:numPr>
          <w:ilvl w:val="0"/>
          <w:numId w:val="0"/>
        </w:numPr>
        <w:spacing w:line="240" w:lineRule="exact"/>
        <w:jc w:val="left"/>
        <w:rPr>
          <w:rFonts w:hint="eastAsia" w:ascii="宋体" w:hAnsi="宋体" w:eastAsia="宋体" w:cs="宋体"/>
          <w:b/>
          <w:bCs/>
          <w:color w:val="FF0000"/>
          <w:sz w:val="20"/>
          <w:szCs w:val="20"/>
          <w:lang w:val="en-US" w:eastAsia="zh-CN"/>
        </w:rPr>
      </w:pPr>
    </w:p>
    <w:p>
      <w:pPr>
        <w:widowControl w:val="0"/>
        <w:numPr>
          <w:ilvl w:val="0"/>
          <w:numId w:val="0"/>
        </w:numPr>
        <w:spacing w:line="240" w:lineRule="exact"/>
        <w:jc w:val="left"/>
        <w:rPr>
          <w:rFonts w:hint="eastAsia" w:ascii="宋体" w:hAnsi="宋体" w:eastAsia="宋体" w:cs="宋体"/>
          <w:b/>
          <w:bCs/>
          <w:color w:val="FF0000"/>
          <w:sz w:val="20"/>
          <w:szCs w:val="20"/>
          <w:lang w:val="en-US" w:eastAsia="zh-CN"/>
        </w:rPr>
      </w:pPr>
    </w:p>
    <w:p>
      <w:pPr>
        <w:widowControl w:val="0"/>
        <w:numPr>
          <w:ilvl w:val="0"/>
          <w:numId w:val="0"/>
        </w:numPr>
        <w:spacing w:line="240" w:lineRule="exact"/>
        <w:jc w:val="left"/>
        <w:rPr>
          <w:rFonts w:hint="default" w:ascii="宋体" w:hAnsi="宋体" w:eastAsia="宋体" w:cs="宋体"/>
          <w:b/>
          <w:bCs/>
          <w:color w:val="FF0000"/>
          <w:sz w:val="20"/>
          <w:szCs w:val="20"/>
          <w:lang w:val="en-US" w:eastAsia="zh-CN"/>
        </w:rPr>
      </w:pPr>
      <w:r>
        <w:rPr>
          <w:rFonts w:hint="eastAsia" w:ascii="宋体" w:hAnsi="宋体" w:eastAsia="宋体" w:cs="宋体"/>
          <w:b/>
          <w:bCs/>
          <w:color w:val="FF0000"/>
          <w:sz w:val="20"/>
          <w:szCs w:val="20"/>
          <w:lang w:val="en-US" w:eastAsia="zh-CN"/>
        </w:rPr>
        <w:t>发卡系统</w:t>
      </w:r>
      <w:r>
        <w:rPr>
          <w:rFonts w:hint="default" w:asciiTheme="minorEastAsia" w:hAnsiTheme="minorEastAsia" w:eastAsiaTheme="minorEastAsia" w:cstheme="minorEastAsia"/>
          <w:sz w:val="24"/>
          <w:szCs w:val="24"/>
          <w:lang w:val="en-US" w:eastAsia="zh-CN"/>
        </w:rPr>
        <w:drawing>
          <wp:anchor distT="0" distB="0" distL="114935" distR="114935" simplePos="0" relativeHeight="251659264" behindDoc="0" locked="0" layoutInCell="1" allowOverlap="1">
            <wp:simplePos x="0" y="0"/>
            <wp:positionH relativeFrom="column">
              <wp:posOffset>922655</wp:posOffset>
            </wp:positionH>
            <wp:positionV relativeFrom="paragraph">
              <wp:posOffset>155575</wp:posOffset>
            </wp:positionV>
            <wp:extent cx="4262755" cy="1266190"/>
            <wp:effectExtent l="0" t="0" r="4445" b="10160"/>
            <wp:wrapNone/>
            <wp:docPr id="2" name="图片 2" descr="C:\Users\admin\Desktop\图层 15.png图层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图层 15.png图层 15"/>
                    <pic:cNvPicPr>
                      <a:picLocks noChangeAspect="1"/>
                    </pic:cNvPicPr>
                  </pic:nvPicPr>
                  <pic:blipFill>
                    <a:blip r:embed="rId5"/>
                    <a:srcRect/>
                    <a:stretch>
                      <a:fillRect/>
                    </a:stretch>
                  </pic:blipFill>
                  <pic:spPr>
                    <a:xfrm>
                      <a:off x="0" y="0"/>
                      <a:ext cx="4262755" cy="1266190"/>
                    </a:xfrm>
                    <a:prstGeom prst="rect">
                      <a:avLst/>
                    </a:prstGeom>
                  </pic:spPr>
                </pic:pic>
              </a:graphicData>
            </a:graphic>
          </wp:anchor>
        </w:drawing>
      </w:r>
    </w:p>
    <w:p>
      <w:pPr>
        <w:widowControl w:val="0"/>
        <w:numPr>
          <w:ilvl w:val="0"/>
          <w:numId w:val="0"/>
        </w:numPr>
        <w:spacing w:line="240" w:lineRule="exact"/>
        <w:jc w:val="left"/>
        <w:rPr>
          <w:rFonts w:hint="default" w:ascii="宋体" w:hAnsi="宋体" w:eastAsia="宋体" w:cs="宋体"/>
          <w:b/>
          <w:bCs/>
          <w:color w:val="FF0000"/>
          <w:sz w:val="20"/>
          <w:szCs w:val="20"/>
          <w:lang w:val="en-US" w:eastAsia="zh-CN"/>
        </w:rPr>
      </w:pPr>
    </w:p>
    <w:p>
      <w:pPr>
        <w:numPr>
          <w:ilvl w:val="0"/>
          <w:numId w:val="0"/>
        </w:numPr>
        <w:rPr>
          <w:rFonts w:hint="default" w:asciiTheme="minorEastAsia" w:hAnsiTheme="minorEastAsia" w:eastAsiaTheme="minorEastAsia" w:cstheme="minorEastAsia"/>
          <w:sz w:val="24"/>
          <w:szCs w:val="24"/>
          <w:lang w:val="en-US" w:eastAsia="zh-CN"/>
        </w:rPr>
      </w:pPr>
    </w:p>
    <w:p>
      <w:pPr>
        <w:numPr>
          <w:ilvl w:val="0"/>
          <w:numId w:val="0"/>
        </w:numP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drawing>
          <wp:anchor distT="0" distB="0" distL="114300" distR="114300" simplePos="0" relativeHeight="251667456" behindDoc="0" locked="0" layoutInCell="1" allowOverlap="1">
            <wp:simplePos x="0" y="0"/>
            <wp:positionH relativeFrom="column">
              <wp:posOffset>2490470</wp:posOffset>
            </wp:positionH>
            <wp:positionV relativeFrom="paragraph">
              <wp:posOffset>12065</wp:posOffset>
            </wp:positionV>
            <wp:extent cx="1472565" cy="1685925"/>
            <wp:effectExtent l="0" t="0" r="13335" b="9525"/>
            <wp:wrapNone/>
            <wp:docPr id="6" name="图片 6" descr="QQ截图2020111316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01113164740"/>
                    <pic:cNvPicPr>
                      <a:picLocks noChangeAspect="1"/>
                    </pic:cNvPicPr>
                  </pic:nvPicPr>
                  <pic:blipFill>
                    <a:blip r:embed="rId6"/>
                    <a:stretch>
                      <a:fillRect/>
                    </a:stretch>
                  </pic:blipFill>
                  <pic:spPr>
                    <a:xfrm>
                      <a:off x="0" y="0"/>
                      <a:ext cx="1472565" cy="1685925"/>
                    </a:xfrm>
                    <a:prstGeom prst="rect">
                      <a:avLst/>
                    </a:prstGeom>
                  </pic:spPr>
                </pic:pic>
              </a:graphicData>
            </a:graphic>
          </wp:anchor>
        </w:drawing>
      </w:r>
      <w:r>
        <w:rPr>
          <w:rFonts w:hint="eastAsia" w:asciiTheme="minorEastAsia" w:hAnsiTheme="minorEastAsia" w:cstheme="minorEastAsia"/>
          <w:sz w:val="20"/>
          <w:szCs w:val="20"/>
          <w:lang w:val="en-US" w:eastAsia="zh-CN"/>
        </w:rPr>
        <w:drawing>
          <wp:anchor distT="0" distB="0" distL="114935" distR="114935" simplePos="0" relativeHeight="251661312" behindDoc="0" locked="0" layoutInCell="1" allowOverlap="1">
            <wp:simplePos x="0" y="0"/>
            <wp:positionH relativeFrom="column">
              <wp:posOffset>146050</wp:posOffset>
            </wp:positionH>
            <wp:positionV relativeFrom="paragraph">
              <wp:posOffset>28575</wp:posOffset>
            </wp:positionV>
            <wp:extent cx="2286000" cy="1670050"/>
            <wp:effectExtent l="0" t="0" r="0" b="6350"/>
            <wp:wrapNone/>
            <wp:docPr id="5" name="图片 5" descr="图层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层 21"/>
                    <pic:cNvPicPr>
                      <a:picLocks noChangeAspect="1"/>
                    </pic:cNvPicPr>
                  </pic:nvPicPr>
                  <pic:blipFill>
                    <a:blip r:embed="rId7"/>
                    <a:stretch>
                      <a:fillRect/>
                    </a:stretch>
                  </pic:blipFill>
                  <pic:spPr>
                    <a:xfrm>
                      <a:off x="0" y="0"/>
                      <a:ext cx="2286000" cy="1670050"/>
                    </a:xfrm>
                    <a:prstGeom prst="rect">
                      <a:avLst/>
                    </a:prstGeom>
                  </pic:spPr>
                </pic:pic>
              </a:graphicData>
            </a:graphic>
          </wp:anchor>
        </w:drawing>
      </w:r>
    </w:p>
    <w:p>
      <w:pPr>
        <w:numPr>
          <w:ilvl w:val="0"/>
          <w:numId w:val="0"/>
        </w:numPr>
        <w:rPr>
          <w:rFonts w:hint="default" w:asciiTheme="minorEastAsia" w:hAnsiTheme="minorEastAsia" w:eastAsiaTheme="minorEastAsia" w:cstheme="minorEastAsia"/>
          <w:sz w:val="24"/>
          <w:szCs w:val="24"/>
          <w:lang w:val="en-US" w:eastAsia="zh-CN"/>
        </w:rPr>
      </w:pPr>
    </w:p>
    <w:p>
      <w:pPr>
        <w:numPr>
          <w:ilvl w:val="0"/>
          <w:numId w:val="0"/>
        </w:numPr>
        <w:rPr>
          <w:rFonts w:hint="default" w:asciiTheme="minorEastAsia" w:hAnsiTheme="minorEastAsia" w:eastAsiaTheme="minorEastAsia" w:cstheme="minorEastAsia"/>
          <w:sz w:val="24"/>
          <w:szCs w:val="24"/>
          <w:lang w:val="en-US" w:eastAsia="zh-CN"/>
        </w:rPr>
      </w:pPr>
    </w:p>
    <w:p>
      <w:pPr>
        <w:numPr>
          <w:ilvl w:val="0"/>
          <w:numId w:val="0"/>
        </w:numPr>
        <w:rPr>
          <w:rFonts w:hint="default" w:asciiTheme="minorEastAsia" w:hAnsiTheme="minorEastAsia" w:eastAsiaTheme="minorEastAsia" w:cstheme="minorEastAsia"/>
          <w:sz w:val="24"/>
          <w:szCs w:val="24"/>
          <w:lang w:val="en-US" w:eastAsia="zh-CN"/>
        </w:rPr>
      </w:pPr>
    </w:p>
    <w:p>
      <w:pPr>
        <w:numPr>
          <w:ilvl w:val="0"/>
          <w:numId w:val="0"/>
        </w:numPr>
        <w:rPr>
          <w:rFonts w:hint="default" w:asciiTheme="minorEastAsia" w:hAnsiTheme="minorEastAsia" w:eastAsiaTheme="minorEastAsia" w:cstheme="minorEastAsia"/>
          <w:sz w:val="24"/>
          <w:szCs w:val="24"/>
          <w:lang w:val="en-US" w:eastAsia="zh-CN"/>
        </w:rPr>
      </w:pPr>
    </w:p>
    <w:p>
      <w:pPr>
        <w:numPr>
          <w:ilvl w:val="0"/>
          <w:numId w:val="0"/>
        </w:numPr>
        <w:rPr>
          <w:rFonts w:hint="default" w:asciiTheme="minorEastAsia" w:hAnsiTheme="minorEastAsia" w:eastAsiaTheme="minorEastAsia" w:cstheme="minorEastAsia"/>
          <w:sz w:val="24"/>
          <w:szCs w:val="24"/>
          <w:lang w:val="en-US" w:eastAsia="zh-CN"/>
        </w:rPr>
      </w:pPr>
    </w:p>
    <w:p>
      <w:pPr>
        <w:numPr>
          <w:ilvl w:val="0"/>
          <w:numId w:val="0"/>
        </w:numPr>
        <w:ind w:firstLine="3000" w:firstLineChars="1500"/>
        <w:rPr>
          <w:rFonts w:hint="eastAsia" w:asciiTheme="minorEastAsia" w:hAnsiTheme="minorEastAsia" w:cstheme="minorEastAsia"/>
          <w:sz w:val="20"/>
          <w:szCs w:val="20"/>
          <w:lang w:val="en-US" w:eastAsia="zh-CN"/>
        </w:rPr>
      </w:pPr>
    </w:p>
    <w:p>
      <w:pPr>
        <w:numPr>
          <w:ilvl w:val="0"/>
          <w:numId w:val="0"/>
        </w:numPr>
        <w:ind w:firstLine="3000" w:firstLineChars="1500"/>
        <w:rPr>
          <w:rFonts w:hint="eastAsia" w:asciiTheme="minorEastAsia" w:hAnsiTheme="minorEastAsia" w:cstheme="minorEastAsia"/>
          <w:sz w:val="20"/>
          <w:szCs w:val="20"/>
          <w:lang w:val="en-US" w:eastAsia="zh-CN"/>
        </w:rPr>
      </w:pPr>
    </w:p>
    <w:p>
      <w:pPr>
        <w:numPr>
          <w:ilvl w:val="0"/>
          <w:numId w:val="0"/>
        </w:numPr>
        <w:ind w:firstLine="3000" w:firstLineChars="1500"/>
        <w:rPr>
          <w:rFonts w:hint="eastAsia" w:asciiTheme="minorEastAsia" w:hAnsiTheme="minorEastAsia" w:cstheme="minorEastAsia"/>
          <w:sz w:val="20"/>
          <w:szCs w:val="20"/>
          <w:lang w:val="en-US" w:eastAsia="zh-CN"/>
        </w:rPr>
      </w:pPr>
    </w:p>
    <w:p>
      <w:pPr>
        <w:numPr>
          <w:ilvl w:val="0"/>
          <w:numId w:val="0"/>
        </w:numPr>
        <w:ind w:firstLine="3200" w:firstLineChars="1600"/>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*发卡软件-智能卡管理软件</w:t>
      </w:r>
    </w:p>
    <w:p>
      <w:pPr>
        <w:numPr>
          <w:ilvl w:val="0"/>
          <w:numId w:val="1"/>
        </w:numPr>
        <w:ind w:left="420" w:leftChars="0" w:hanging="420" w:firstLineChars="0"/>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支持充值、退费</w:t>
      </w:r>
    </w:p>
    <w:p>
      <w:pPr>
        <w:numPr>
          <w:ilvl w:val="0"/>
          <w:numId w:val="1"/>
        </w:numPr>
        <w:ind w:left="420" w:leftChars="0" w:hanging="420" w:firstLineChars="0"/>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支持写入亲情号码（最大支持4组）</w:t>
      </w:r>
    </w:p>
    <w:p>
      <w:pPr>
        <w:numPr>
          <w:ilvl w:val="0"/>
          <w:numId w:val="1"/>
        </w:numPr>
        <w:ind w:left="420" w:leftChars="0" w:hanging="420" w:firstLineChars="0"/>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支持修改城市代码、单位代码、扇区号</w:t>
      </w:r>
    </w:p>
    <w:p>
      <w:pPr>
        <w:numPr>
          <w:ilvl w:val="0"/>
          <w:numId w:val="0"/>
        </w:numPr>
        <w:rPr>
          <w:rFonts w:hint="eastAsia" w:asciiTheme="minorEastAsia" w:hAnsiTheme="minorEastAsia" w:cstheme="minorEastAsia"/>
          <w:sz w:val="20"/>
          <w:szCs w:val="20"/>
          <w:lang w:val="en-US" w:eastAsia="zh-CN"/>
        </w:rPr>
      </w:pPr>
    </w:p>
    <w:p>
      <w:pPr>
        <w:numPr>
          <w:ilvl w:val="0"/>
          <w:numId w:val="0"/>
        </w:numPr>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drawing>
          <wp:anchor distT="0" distB="0" distL="114935" distR="114935" simplePos="0" relativeHeight="251660288" behindDoc="0" locked="0" layoutInCell="1" allowOverlap="1">
            <wp:simplePos x="0" y="0"/>
            <wp:positionH relativeFrom="column">
              <wp:posOffset>3390900</wp:posOffset>
            </wp:positionH>
            <wp:positionV relativeFrom="paragraph">
              <wp:posOffset>229235</wp:posOffset>
            </wp:positionV>
            <wp:extent cx="2389505" cy="2389505"/>
            <wp:effectExtent l="0" t="0" r="0" b="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8"/>
                    <a:stretch>
                      <a:fillRect/>
                    </a:stretch>
                  </pic:blipFill>
                  <pic:spPr>
                    <a:xfrm>
                      <a:off x="0" y="0"/>
                      <a:ext cx="2389505" cy="2389505"/>
                    </a:xfrm>
                    <a:prstGeom prst="rect">
                      <a:avLst/>
                    </a:prstGeom>
                  </pic:spPr>
                </pic:pic>
              </a:graphicData>
            </a:graphic>
          </wp:anchor>
        </w:drawing>
      </w:r>
      <w:r>
        <w:rPr>
          <w:rFonts w:hint="eastAsia" w:asciiTheme="minorEastAsia" w:hAnsiTheme="minorEastAsia" w:cstheme="minorEastAsia"/>
          <w:sz w:val="20"/>
          <w:szCs w:val="20"/>
          <w:lang w:val="en-US" w:eastAsia="zh-CN"/>
        </w:rPr>
        <w:t>注意：发卡软件的系统设置里的城市代码以及单位代码参数请与话机中的设置保存一致，并且在后续使用期间不要随意修改。</w:t>
      </w:r>
    </w:p>
    <w:p>
      <w:pPr>
        <w:widowControl w:val="0"/>
        <w:numPr>
          <w:ilvl w:val="0"/>
          <w:numId w:val="0"/>
        </w:numPr>
        <w:spacing w:line="240" w:lineRule="exact"/>
        <w:jc w:val="left"/>
        <w:rPr>
          <w:rFonts w:hint="eastAsia" w:ascii="宋体" w:hAnsi="宋体" w:eastAsia="宋体" w:cs="宋体"/>
          <w:b/>
          <w:bCs/>
          <w:color w:val="FF0000"/>
          <w:sz w:val="20"/>
          <w:szCs w:val="20"/>
          <w:lang w:val="en-US" w:eastAsia="zh-CN"/>
        </w:rPr>
      </w:pPr>
    </w:p>
    <w:p>
      <w:pPr>
        <w:widowControl w:val="0"/>
        <w:numPr>
          <w:ilvl w:val="0"/>
          <w:numId w:val="0"/>
        </w:numPr>
        <w:spacing w:line="240" w:lineRule="exact"/>
        <w:jc w:val="left"/>
        <w:rPr>
          <w:rFonts w:hint="eastAsia" w:ascii="宋体" w:hAnsi="宋体" w:eastAsia="宋体" w:cs="宋体"/>
          <w:b/>
          <w:bCs/>
          <w:color w:val="FF0000"/>
          <w:sz w:val="20"/>
          <w:szCs w:val="20"/>
          <w:lang w:val="en-US" w:eastAsia="zh-CN"/>
        </w:rPr>
      </w:pPr>
    </w:p>
    <w:p>
      <w:pPr>
        <w:widowControl w:val="0"/>
        <w:numPr>
          <w:ilvl w:val="0"/>
          <w:numId w:val="0"/>
        </w:numPr>
        <w:spacing w:line="240" w:lineRule="exact"/>
        <w:jc w:val="left"/>
        <w:rPr>
          <w:rFonts w:hint="default" w:ascii="宋体" w:hAnsi="宋体" w:eastAsia="宋体" w:cs="宋体"/>
          <w:b/>
          <w:bCs/>
          <w:color w:val="FF0000"/>
          <w:sz w:val="20"/>
          <w:szCs w:val="20"/>
          <w:lang w:val="en-US" w:eastAsia="zh-CN"/>
        </w:rPr>
      </w:pPr>
      <w:r>
        <w:rPr>
          <w:rFonts w:hint="eastAsia" w:ascii="宋体" w:hAnsi="宋体" w:eastAsia="宋体" w:cs="宋体"/>
          <w:b/>
          <w:bCs/>
          <w:color w:val="FF0000"/>
          <w:sz w:val="20"/>
          <w:szCs w:val="20"/>
          <w:lang w:val="en-US" w:eastAsia="zh-CN"/>
        </w:rPr>
        <w:t>卡片介绍</w:t>
      </w:r>
    </w:p>
    <w:p>
      <w:pPr>
        <w:widowControl w:val="0"/>
        <w:numPr>
          <w:ilvl w:val="0"/>
          <w:numId w:val="0"/>
        </w:numPr>
        <w:spacing w:line="240" w:lineRule="exact"/>
        <w:jc w:val="left"/>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default" w:ascii="宋体" w:hAnsi="宋体" w:eastAsia="宋体" w:cs="宋体"/>
          <w:b w:val="0"/>
          <w:bCs w:val="0"/>
          <w:color w:val="000000" w:themeColor="text1"/>
          <w:sz w:val="20"/>
          <w:szCs w:val="20"/>
          <w:lang w:val="en-US" w:eastAsia="zh-CN"/>
          <w14:textFill>
            <w14:solidFill>
              <w14:schemeClr w14:val="tx1"/>
            </w14:solidFill>
          </w14:textFill>
        </w:rPr>
        <w:t>使用者手持一张卡（13.56M射频卡、ID卡、CPU卡）</w:t>
      </w:r>
    </w:p>
    <w:p>
      <w:pPr>
        <w:widowControl w:val="0"/>
        <w:numPr>
          <w:ilvl w:val="0"/>
          <w:numId w:val="0"/>
        </w:numPr>
        <w:spacing w:line="240" w:lineRule="exact"/>
        <w:jc w:val="left"/>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default" w:ascii="宋体" w:hAnsi="宋体" w:eastAsia="宋体" w:cs="宋体"/>
          <w:b w:val="0"/>
          <w:bCs w:val="0"/>
          <w:color w:val="000000" w:themeColor="text1"/>
          <w:sz w:val="20"/>
          <w:szCs w:val="20"/>
          <w:lang w:val="en-US" w:eastAsia="zh-CN"/>
          <w14:textFill>
            <w14:solidFill>
              <w14:schemeClr w14:val="tx1"/>
            </w14:solidFill>
          </w14:textFill>
        </w:rPr>
        <w:t>或者通过校园一卡通的IC卡打电话。</w:t>
      </w:r>
    </w:p>
    <w:p>
      <w:pPr>
        <w:widowControl w:val="0"/>
        <w:numPr>
          <w:ilvl w:val="0"/>
          <w:numId w:val="0"/>
        </w:numPr>
        <w:spacing w:line="240" w:lineRule="exact"/>
        <w:jc w:val="left"/>
        <w:rPr>
          <w:rFonts w:hint="default" w:ascii="宋体" w:hAnsi="宋体" w:eastAsia="宋体" w:cs="宋体"/>
          <w:b w:val="0"/>
          <w:bCs w:val="0"/>
          <w:color w:val="000000" w:themeColor="text1"/>
          <w:sz w:val="20"/>
          <w:szCs w:val="20"/>
          <w:lang w:val="en-US" w:eastAsia="zh-CN"/>
          <w14:textFill>
            <w14:solidFill>
              <w14:schemeClr w14:val="tx1"/>
            </w14:solidFill>
          </w14:textFill>
        </w:rPr>
      </w:pPr>
    </w:p>
    <w:p>
      <w:pPr>
        <w:widowControl w:val="0"/>
        <w:numPr>
          <w:ilvl w:val="0"/>
          <w:numId w:val="0"/>
        </w:numPr>
        <w:spacing w:line="240" w:lineRule="exact"/>
        <w:jc w:val="left"/>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default" w:ascii="宋体" w:hAnsi="宋体" w:eastAsia="宋体" w:cs="宋体"/>
          <w:b w:val="0"/>
          <w:bCs w:val="0"/>
          <w:color w:val="000000" w:themeColor="text1"/>
          <w:sz w:val="20"/>
          <w:szCs w:val="20"/>
          <w:lang w:val="en-US" w:eastAsia="zh-CN"/>
          <w14:textFill>
            <w14:solidFill>
              <w14:schemeClr w14:val="tx1"/>
            </w14:solidFill>
          </w14:textFill>
        </w:rPr>
        <w:t xml:space="preserve">材 料：PVC、ABS、PET                 </w:t>
      </w:r>
    </w:p>
    <w:p>
      <w:pPr>
        <w:widowControl w:val="0"/>
        <w:numPr>
          <w:ilvl w:val="0"/>
          <w:numId w:val="0"/>
        </w:numPr>
        <w:spacing w:line="240" w:lineRule="exact"/>
        <w:jc w:val="left"/>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default" w:ascii="宋体" w:hAnsi="宋体" w:eastAsia="宋体" w:cs="宋体"/>
          <w:b w:val="0"/>
          <w:bCs w:val="0"/>
          <w:color w:val="000000" w:themeColor="text1"/>
          <w:sz w:val="20"/>
          <w:szCs w:val="20"/>
          <w:lang w:val="en-US" w:eastAsia="zh-CN"/>
          <w14:textFill>
            <w14:solidFill>
              <w14:schemeClr w14:val="tx1"/>
            </w14:solidFill>
          </w14:textFill>
        </w:rPr>
        <w:t xml:space="preserve">颜 色：默认白色，批量可定制          </w:t>
      </w:r>
    </w:p>
    <w:p>
      <w:pPr>
        <w:widowControl w:val="0"/>
        <w:numPr>
          <w:ilvl w:val="0"/>
          <w:numId w:val="0"/>
        </w:numPr>
        <w:spacing w:line="240" w:lineRule="exact"/>
        <w:jc w:val="left"/>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default" w:ascii="宋体" w:hAnsi="宋体" w:eastAsia="宋体" w:cs="宋体"/>
          <w:b w:val="0"/>
          <w:bCs w:val="0"/>
          <w:color w:val="000000" w:themeColor="text1"/>
          <w:sz w:val="20"/>
          <w:szCs w:val="20"/>
          <w:lang w:val="en-US" w:eastAsia="zh-CN"/>
          <w14:textFill>
            <w14:solidFill>
              <w14:schemeClr w14:val="tx1"/>
            </w14:solidFill>
          </w14:textFill>
        </w:rPr>
        <w:t>印 刷：丝印、胶印、数码印刷</w:t>
      </w:r>
    </w:p>
    <w:p>
      <w:pPr>
        <w:widowControl w:val="0"/>
        <w:numPr>
          <w:ilvl w:val="0"/>
          <w:numId w:val="0"/>
        </w:numPr>
        <w:spacing w:line="240" w:lineRule="exact"/>
        <w:jc w:val="left"/>
        <w:rPr>
          <w:rFonts w:hint="default" w:ascii="宋体" w:hAnsi="宋体" w:eastAsia="宋体" w:cs="宋体"/>
          <w:b w:val="0"/>
          <w:bCs w:val="0"/>
          <w:color w:val="000000" w:themeColor="text1"/>
          <w:sz w:val="20"/>
          <w:szCs w:val="20"/>
          <w:lang w:val="en-US" w:eastAsia="zh-CN"/>
          <w14:textFill>
            <w14:solidFill>
              <w14:schemeClr w14:val="tx1"/>
            </w14:solidFill>
          </w14:textFill>
        </w:rPr>
      </w:pPr>
      <w:r>
        <w:rPr>
          <w:rFonts w:hint="default" w:ascii="宋体" w:hAnsi="宋体" w:eastAsia="宋体" w:cs="宋体"/>
          <w:b w:val="0"/>
          <w:bCs w:val="0"/>
          <w:color w:val="000000" w:themeColor="text1"/>
          <w:sz w:val="20"/>
          <w:szCs w:val="20"/>
          <w:lang w:val="en-US" w:eastAsia="zh-CN"/>
          <w14:textFill>
            <w14:solidFill>
              <w14:schemeClr w14:val="tx1"/>
            </w14:solidFill>
          </w14:textFill>
        </w:rPr>
        <w:t xml:space="preserve">工艺方式：热层压                     </w:t>
      </w:r>
    </w:p>
    <w:p>
      <w:pPr>
        <w:widowControl w:val="0"/>
        <w:numPr>
          <w:ilvl w:val="0"/>
          <w:numId w:val="0"/>
        </w:numPr>
        <w:spacing w:line="240" w:lineRule="exact"/>
        <w:jc w:val="left"/>
        <w:rPr>
          <w:rFonts w:hint="default" w:asciiTheme="minorEastAsia" w:hAnsiTheme="minorEastAsia" w:cstheme="minorEastAsia"/>
          <w:sz w:val="20"/>
          <w:szCs w:val="20"/>
          <w:lang w:val="en-US" w:eastAsia="zh-CN"/>
        </w:rPr>
      </w:pPr>
      <w:r>
        <w:rPr>
          <w:rFonts w:hint="default" w:ascii="宋体" w:hAnsi="宋体" w:eastAsia="宋体" w:cs="宋体"/>
          <w:b w:val="0"/>
          <w:bCs w:val="0"/>
          <w:color w:val="000000" w:themeColor="text1"/>
          <w:sz w:val="20"/>
          <w:szCs w:val="20"/>
          <w:lang w:val="en-US" w:eastAsia="zh-CN"/>
          <w14:textFill>
            <w14:solidFill>
              <w14:schemeClr w14:val="tx1"/>
            </w14:solidFill>
          </w14:textFill>
        </w:rPr>
        <w:t>打码方式：喷码、激光码、平码、凸码、UV码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D55AC"/>
    <w:multiLevelType w:val="singleLevel"/>
    <w:tmpl w:val="B75D55A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0179"/>
    <w:rsid w:val="00A44AE3"/>
    <w:rsid w:val="03EE71D5"/>
    <w:rsid w:val="045C12E6"/>
    <w:rsid w:val="0B1A31B2"/>
    <w:rsid w:val="0B6457AE"/>
    <w:rsid w:val="0C6F12B5"/>
    <w:rsid w:val="0E0564A6"/>
    <w:rsid w:val="0EF76F83"/>
    <w:rsid w:val="0FE74445"/>
    <w:rsid w:val="10BB56C9"/>
    <w:rsid w:val="15F41E92"/>
    <w:rsid w:val="16916A0E"/>
    <w:rsid w:val="19707578"/>
    <w:rsid w:val="1BF0515A"/>
    <w:rsid w:val="1EC32D15"/>
    <w:rsid w:val="1EF066AF"/>
    <w:rsid w:val="1FCA4528"/>
    <w:rsid w:val="20057E11"/>
    <w:rsid w:val="20220BB3"/>
    <w:rsid w:val="258220E0"/>
    <w:rsid w:val="25BD198A"/>
    <w:rsid w:val="28761297"/>
    <w:rsid w:val="29C27FBC"/>
    <w:rsid w:val="2C5964AB"/>
    <w:rsid w:val="2C9B362E"/>
    <w:rsid w:val="2DF40F54"/>
    <w:rsid w:val="320E2956"/>
    <w:rsid w:val="32B07BB2"/>
    <w:rsid w:val="358F1271"/>
    <w:rsid w:val="35D851B0"/>
    <w:rsid w:val="373F5BBF"/>
    <w:rsid w:val="38EE4447"/>
    <w:rsid w:val="3B183EAA"/>
    <w:rsid w:val="3DAC3350"/>
    <w:rsid w:val="3DF106B1"/>
    <w:rsid w:val="3E601E89"/>
    <w:rsid w:val="40F63FFB"/>
    <w:rsid w:val="45D578DA"/>
    <w:rsid w:val="47EC6609"/>
    <w:rsid w:val="4D1A64D9"/>
    <w:rsid w:val="4DB14281"/>
    <w:rsid w:val="4DBC49BE"/>
    <w:rsid w:val="4E621239"/>
    <w:rsid w:val="522C4C52"/>
    <w:rsid w:val="538E4A60"/>
    <w:rsid w:val="53C0112C"/>
    <w:rsid w:val="54823BFF"/>
    <w:rsid w:val="5EC17068"/>
    <w:rsid w:val="5ED759C8"/>
    <w:rsid w:val="6010769A"/>
    <w:rsid w:val="61B27044"/>
    <w:rsid w:val="63221602"/>
    <w:rsid w:val="69B6723D"/>
    <w:rsid w:val="6B2A1AAF"/>
    <w:rsid w:val="6C4D07DC"/>
    <w:rsid w:val="6C8F3A12"/>
    <w:rsid w:val="6DB706E9"/>
    <w:rsid w:val="6E04448A"/>
    <w:rsid w:val="6E447B52"/>
    <w:rsid w:val="7E626F99"/>
    <w:rsid w:val="7F74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2019-12-10T07:34:00Z</dcterms:created>
  <dc:creator>admin</dc:creator>
  <cp:lastModifiedBy>Alvaro</cp:lastModifiedBy>
  <dcterms:modified xsi:type="dcterms:W3CDTF">2020-11-16T08:57:53Z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